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261" w:rsidRPr="006A5CAD" w:rsidRDefault="004020F8" w:rsidP="004020F8">
      <w:pPr>
        <w:ind w:left="360"/>
        <w:rPr>
          <w:rFonts w:ascii="Comic Sans MS" w:hAnsi="Comic Sans MS"/>
          <w:sz w:val="24"/>
          <w:szCs w:val="24"/>
        </w:rPr>
      </w:pPr>
      <w:bookmarkStart w:id="0" w:name="_GoBack"/>
      <w:bookmarkEnd w:id="0"/>
      <w:r w:rsidRPr="006A5CAD">
        <w:rPr>
          <w:rStyle w:val="Gl"/>
          <w:rFonts w:ascii="Comic Sans MS" w:hAnsi="Comic Sans MS"/>
          <w:sz w:val="24"/>
          <w:szCs w:val="24"/>
        </w:rPr>
        <w:t>Fatura tanımı:</w:t>
      </w:r>
      <w:r w:rsidRPr="006A5CAD">
        <w:rPr>
          <w:rFonts w:ascii="Comic Sans MS" w:hAnsi="Comic Sans MS"/>
          <w:sz w:val="24"/>
          <w:szCs w:val="24"/>
        </w:rPr>
        <w:t xml:space="preserve"> Fatura nedir? </w:t>
      </w:r>
      <w:proofErr w:type="gramStart"/>
      <w:r w:rsidRPr="006A5CAD">
        <w:rPr>
          <w:rFonts w:ascii="Comic Sans MS" w:hAnsi="Comic Sans MS"/>
          <w:sz w:val="24"/>
          <w:szCs w:val="24"/>
        </w:rPr>
        <w:t>satılan</w:t>
      </w:r>
      <w:proofErr w:type="gramEnd"/>
      <w:r w:rsidRPr="006A5CAD">
        <w:rPr>
          <w:rFonts w:ascii="Comic Sans MS" w:hAnsi="Comic Sans MS"/>
          <w:sz w:val="24"/>
          <w:szCs w:val="24"/>
        </w:rPr>
        <w:t xml:space="preserve"> mal ve yapılan iş karşılığında müşterinin borçlandığı tutarı göstermek üzere emtiayı satan veya işi yapan tacir tarafından müşteriye verilen ticari vesikadır.</w:t>
      </w:r>
    </w:p>
    <w:tbl>
      <w:tblPr>
        <w:tblW w:w="11324" w:type="dxa"/>
        <w:jc w:val="center"/>
        <w:tblCellSpacing w:w="0" w:type="dxa"/>
        <w:tblInd w:w="-299" w:type="dxa"/>
        <w:tblCellMar>
          <w:left w:w="0" w:type="dxa"/>
          <w:right w:w="0" w:type="dxa"/>
        </w:tblCellMar>
        <w:tblLook w:val="04A0" w:firstRow="1" w:lastRow="0" w:firstColumn="1" w:lastColumn="0" w:noHBand="0" w:noVBand="1"/>
      </w:tblPr>
      <w:tblGrid>
        <w:gridCol w:w="6599"/>
        <w:gridCol w:w="4725"/>
      </w:tblGrid>
      <w:tr w:rsidR="004020F8" w:rsidRPr="004020F8" w:rsidTr="009C4B46">
        <w:trPr>
          <w:trHeight w:val="5625"/>
          <w:tblCellSpacing w:w="0" w:type="dxa"/>
          <w:jc w:val="center"/>
        </w:trPr>
        <w:tc>
          <w:tcPr>
            <w:tcW w:w="6599" w:type="dxa"/>
            <w:hideMark/>
          </w:tcPr>
          <w:p w:rsidR="004020F8" w:rsidRPr="004020F8" w:rsidRDefault="004020F8" w:rsidP="004020F8">
            <w:pPr>
              <w:spacing w:before="100" w:beforeAutospacing="1" w:after="100" w:afterAutospacing="1" w:line="270" w:lineRule="atLeast"/>
              <w:rPr>
                <w:rFonts w:ascii="Comic Sans MS" w:eastAsia="Times New Roman" w:hAnsi="Comic Sans MS" w:cs="Times New Roman"/>
                <w:sz w:val="24"/>
                <w:szCs w:val="24"/>
              </w:rPr>
            </w:pPr>
            <w:proofErr w:type="gramStart"/>
            <w:r w:rsidRPr="006A5CAD">
              <w:rPr>
                <w:rFonts w:ascii="Comic Sans MS" w:eastAsia="Times New Roman" w:hAnsi="Comic Sans MS" w:cs="Times New Roman"/>
                <w:b/>
                <w:bCs/>
                <w:sz w:val="24"/>
                <w:szCs w:val="24"/>
              </w:rPr>
              <w:t>Faturada bulunması gereken bilgiler:</w:t>
            </w:r>
            <w:r w:rsidRPr="004020F8">
              <w:rPr>
                <w:rFonts w:ascii="Comic Sans MS" w:eastAsia="Times New Roman" w:hAnsi="Comic Sans MS" w:cs="Times New Roman"/>
                <w:sz w:val="24"/>
                <w:szCs w:val="24"/>
              </w:rPr>
              <w:br/>
              <w:t>- Fatura ibaresi,</w:t>
            </w:r>
            <w:r w:rsidRPr="004020F8">
              <w:rPr>
                <w:rFonts w:ascii="Comic Sans MS" w:eastAsia="Times New Roman" w:hAnsi="Comic Sans MS" w:cs="Times New Roman"/>
                <w:sz w:val="24"/>
                <w:szCs w:val="24"/>
              </w:rPr>
              <w:br/>
              <w:t>- Faturanın düzenlenme tarihi, seri ve sıra numarası,</w:t>
            </w:r>
            <w:r w:rsidRPr="004020F8">
              <w:rPr>
                <w:rFonts w:ascii="Comic Sans MS" w:eastAsia="Times New Roman" w:hAnsi="Comic Sans MS" w:cs="Times New Roman"/>
                <w:sz w:val="24"/>
                <w:szCs w:val="24"/>
              </w:rPr>
              <w:br/>
              <w:t>- Maliye Bakanlığı ibaresi veya noter tasdik mührü şekli,</w:t>
            </w:r>
            <w:r w:rsidRPr="004020F8">
              <w:rPr>
                <w:rFonts w:ascii="Comic Sans MS" w:eastAsia="Times New Roman" w:hAnsi="Comic Sans MS" w:cs="Times New Roman"/>
                <w:sz w:val="24"/>
                <w:szCs w:val="24"/>
              </w:rPr>
              <w:br/>
              <w:t>- Faturayı düzenleyenin adı, varsa ticaret unvanı, iş adresi, bağlı olduğu vergi dairesi ve hesap numarası,</w:t>
            </w:r>
            <w:r w:rsidRPr="004020F8">
              <w:rPr>
                <w:rFonts w:ascii="Comic Sans MS" w:eastAsia="Times New Roman" w:hAnsi="Comic Sans MS" w:cs="Times New Roman"/>
                <w:sz w:val="24"/>
                <w:szCs w:val="24"/>
              </w:rPr>
              <w:br/>
              <w:t>- Alıcının (müşterinin) adı, ticaret unvanı, adresi, varsa vergi dairesi ve hesap numarası,</w:t>
            </w:r>
            <w:r w:rsidRPr="004020F8">
              <w:rPr>
                <w:rFonts w:ascii="Comic Sans MS" w:eastAsia="Times New Roman" w:hAnsi="Comic Sans MS" w:cs="Times New Roman"/>
                <w:sz w:val="24"/>
                <w:szCs w:val="24"/>
              </w:rPr>
              <w:br/>
              <w:t>- Malın ve hizmetin türü, miktarı, birim fiyatı ve tutarı,</w:t>
            </w:r>
            <w:r w:rsidRPr="004020F8">
              <w:rPr>
                <w:rFonts w:ascii="Comic Sans MS" w:eastAsia="Times New Roman" w:hAnsi="Comic Sans MS" w:cs="Times New Roman"/>
                <w:sz w:val="24"/>
                <w:szCs w:val="24"/>
              </w:rPr>
              <w:br/>
              <w:t>- Satılan malların teslim tarihi ve irsaliye numarası,</w:t>
            </w:r>
            <w:r w:rsidRPr="004020F8">
              <w:rPr>
                <w:rFonts w:ascii="Comic Sans MS" w:eastAsia="Times New Roman" w:hAnsi="Comic Sans MS" w:cs="Times New Roman"/>
                <w:sz w:val="24"/>
                <w:szCs w:val="24"/>
              </w:rPr>
              <w:br/>
              <w:t>- Kaşe ve imza</w:t>
            </w:r>
            <w:proofErr w:type="gramEnd"/>
          </w:p>
          <w:p w:rsidR="004020F8" w:rsidRPr="004020F8" w:rsidRDefault="004020F8" w:rsidP="003933D3">
            <w:pPr>
              <w:spacing w:before="100" w:beforeAutospacing="1" w:after="100" w:afterAutospacing="1" w:line="270" w:lineRule="atLeast"/>
              <w:rPr>
                <w:rFonts w:ascii="Comic Sans MS" w:eastAsia="Times New Roman" w:hAnsi="Comic Sans MS" w:cs="Times New Roman"/>
                <w:sz w:val="24"/>
                <w:szCs w:val="24"/>
              </w:rPr>
            </w:pPr>
            <w:r w:rsidRPr="006A5CAD">
              <w:rPr>
                <w:rFonts w:ascii="Comic Sans MS" w:eastAsia="Times New Roman" w:hAnsi="Comic Sans MS" w:cs="Times New Roman"/>
                <w:b/>
                <w:bCs/>
                <w:sz w:val="24"/>
                <w:szCs w:val="24"/>
              </w:rPr>
              <w:t xml:space="preserve"> Faturanın düzenlenmesinde dikkat edilecek konular:</w:t>
            </w:r>
            <w:r w:rsidRPr="004020F8">
              <w:rPr>
                <w:rFonts w:ascii="Comic Sans MS" w:eastAsia="Times New Roman" w:hAnsi="Comic Sans MS" w:cs="Times New Roman"/>
                <w:sz w:val="24"/>
                <w:szCs w:val="24"/>
              </w:rPr>
              <w:br/>
              <w:t xml:space="preserve">- Faturalar sıra numarası </w:t>
            </w:r>
            <w:proofErr w:type="gramStart"/>
            <w:r w:rsidRPr="004020F8">
              <w:rPr>
                <w:rFonts w:ascii="Comic Sans MS" w:eastAsia="Times New Roman" w:hAnsi="Comic Sans MS" w:cs="Times New Roman"/>
                <w:sz w:val="24"/>
                <w:szCs w:val="24"/>
              </w:rPr>
              <w:t>dahilinde</w:t>
            </w:r>
            <w:proofErr w:type="gramEnd"/>
            <w:r w:rsidRPr="004020F8">
              <w:rPr>
                <w:rFonts w:ascii="Comic Sans MS" w:eastAsia="Times New Roman" w:hAnsi="Comic Sans MS" w:cs="Times New Roman"/>
                <w:sz w:val="24"/>
                <w:szCs w:val="24"/>
              </w:rPr>
              <w:t xml:space="preserve"> düzenlenir.</w:t>
            </w:r>
            <w:r w:rsidRPr="004020F8">
              <w:rPr>
                <w:rFonts w:ascii="Comic Sans MS" w:eastAsia="Times New Roman" w:hAnsi="Comic Sans MS" w:cs="Times New Roman"/>
                <w:sz w:val="24"/>
                <w:szCs w:val="24"/>
              </w:rPr>
              <w:br/>
              <w:t>- Faturalar mürekkepli kalem ile daktilo veya bilgisayarla düzenlenir.</w:t>
            </w:r>
            <w:r w:rsidRPr="004020F8">
              <w:rPr>
                <w:rFonts w:ascii="Comic Sans MS" w:eastAsia="Times New Roman" w:hAnsi="Comic Sans MS" w:cs="Times New Roman"/>
                <w:sz w:val="24"/>
                <w:szCs w:val="24"/>
              </w:rPr>
              <w:br/>
              <w:t xml:space="preserve">- Faturalar en az bir, asıl bir örnek (suret) olarak </w:t>
            </w:r>
            <w:r w:rsidR="003933D3">
              <w:rPr>
                <w:rFonts w:ascii="Comic Sans MS" w:eastAsia="Times New Roman" w:hAnsi="Comic Sans MS" w:cs="Times New Roman"/>
                <w:sz w:val="24"/>
                <w:szCs w:val="24"/>
              </w:rPr>
              <w:t>d</w:t>
            </w:r>
            <w:r w:rsidRPr="004020F8">
              <w:rPr>
                <w:rFonts w:ascii="Comic Sans MS" w:eastAsia="Times New Roman" w:hAnsi="Comic Sans MS" w:cs="Times New Roman"/>
                <w:sz w:val="24"/>
                <w:szCs w:val="24"/>
              </w:rPr>
              <w:t>üzenlenir.</w:t>
            </w:r>
            <w:r w:rsidRPr="004020F8">
              <w:rPr>
                <w:rFonts w:ascii="Comic Sans MS" w:eastAsia="Times New Roman" w:hAnsi="Comic Sans MS" w:cs="Times New Roman"/>
                <w:sz w:val="24"/>
                <w:szCs w:val="24"/>
              </w:rPr>
              <w:br/>
              <w:t>- Fatura, malın teslimi veya hizmetin yapıldığı tarihten itibaren azami 7 (yedi) gün içinde düzenlenir. Bu süre içinde düzenlenmemiş faturalar hiç düzenlenmemiş sayılır.</w:t>
            </w:r>
            <w:r w:rsidRPr="004020F8">
              <w:rPr>
                <w:rFonts w:ascii="Comic Sans MS" w:eastAsia="Times New Roman" w:hAnsi="Comic Sans MS" w:cs="Times New Roman"/>
                <w:sz w:val="24"/>
                <w:szCs w:val="24"/>
              </w:rPr>
              <w:br/>
              <w:t>- Faturalar Türkçe olarak düzenlemelidir.</w:t>
            </w:r>
          </w:p>
        </w:tc>
        <w:tc>
          <w:tcPr>
            <w:tcW w:w="4725" w:type="dxa"/>
            <w:hideMark/>
          </w:tcPr>
          <w:p w:rsidR="004020F8" w:rsidRPr="004020F8" w:rsidRDefault="004020F8" w:rsidP="004020F8">
            <w:pPr>
              <w:spacing w:after="0" w:line="270" w:lineRule="atLeast"/>
              <w:rPr>
                <w:rFonts w:ascii="Comic Sans MS" w:eastAsia="Times New Roman" w:hAnsi="Comic Sans MS" w:cs="Times New Roman"/>
                <w:sz w:val="24"/>
                <w:szCs w:val="24"/>
              </w:rPr>
            </w:pPr>
          </w:p>
        </w:tc>
      </w:tr>
      <w:tr w:rsidR="004020F8" w:rsidRPr="004020F8" w:rsidTr="009C4B46">
        <w:trPr>
          <w:tblCellSpacing w:w="0" w:type="dxa"/>
          <w:jc w:val="center"/>
        </w:trPr>
        <w:tc>
          <w:tcPr>
            <w:tcW w:w="11324" w:type="dxa"/>
            <w:gridSpan w:val="2"/>
            <w:hideMark/>
          </w:tcPr>
          <w:p w:rsidR="004020F8" w:rsidRPr="004020F8" w:rsidRDefault="004020F8" w:rsidP="004020F8">
            <w:pPr>
              <w:spacing w:before="100" w:beforeAutospacing="1" w:after="100" w:afterAutospacing="1" w:line="270" w:lineRule="atLeast"/>
              <w:rPr>
                <w:rFonts w:ascii="Comic Sans MS" w:eastAsia="Times New Roman" w:hAnsi="Comic Sans MS" w:cs="Times New Roman"/>
                <w:sz w:val="24"/>
                <w:szCs w:val="24"/>
              </w:rPr>
            </w:pPr>
            <w:r w:rsidRPr="004020F8">
              <w:rPr>
                <w:rFonts w:ascii="Comic Sans MS" w:eastAsia="Times New Roman" w:hAnsi="Comic Sans MS" w:cs="Times New Roman"/>
                <w:sz w:val="24"/>
                <w:szCs w:val="24"/>
              </w:rPr>
              <w:t>- Kullanılacak faturalar notere tasdik ettirilmiş veya antlaşmalı matbaalara bastırılmak suretiyle temin edilir. Fatura düzenlemek zorunda olanlar, müşterinin adı ve soyadı ile bağlı olduğu vergi dairesi ve hesap numarasının doğruluğundan sorumludur.</w:t>
            </w:r>
            <w:r w:rsidRPr="004020F8">
              <w:rPr>
                <w:rFonts w:ascii="Comic Sans MS" w:eastAsia="Times New Roman" w:hAnsi="Comic Sans MS" w:cs="Times New Roman"/>
                <w:sz w:val="24"/>
                <w:szCs w:val="24"/>
              </w:rPr>
              <w:br/>
              <w:t>- Fatura düzenleyenin istemesi halinde müşteri, kimliğini ve vergi dairesi hesap numarasını gösterir belgeyi ibraz etmek zorundadır. Ancak nihai tüketiciye satılan mallar veya yapılan işler için düzenlenecek faturalarda, müşterinin belge ibrazı ve fatura düzenleyenin sorumluluğu söz konusu olmayacaktır.</w:t>
            </w:r>
            <w:r w:rsidRPr="004020F8">
              <w:rPr>
                <w:rFonts w:ascii="Comic Sans MS" w:eastAsia="Times New Roman" w:hAnsi="Comic Sans MS" w:cs="Times New Roman"/>
                <w:sz w:val="24"/>
                <w:szCs w:val="24"/>
              </w:rPr>
              <w:br/>
              <w:t xml:space="preserve">- Faturanın baş tarafında iş sahibinin veya namına, imzaya yetkili olanların imzası bulunur. </w:t>
            </w:r>
          </w:p>
          <w:p w:rsidR="004020F8" w:rsidRPr="004020F8" w:rsidRDefault="004020F8" w:rsidP="004020F8">
            <w:pPr>
              <w:spacing w:before="100" w:beforeAutospacing="1" w:after="100" w:afterAutospacing="1" w:line="270" w:lineRule="atLeast"/>
              <w:rPr>
                <w:rFonts w:ascii="Comic Sans MS" w:eastAsia="Times New Roman" w:hAnsi="Comic Sans MS" w:cs="Times New Roman"/>
                <w:sz w:val="24"/>
                <w:szCs w:val="24"/>
              </w:rPr>
            </w:pPr>
            <w:r w:rsidRPr="006A5CAD">
              <w:rPr>
                <w:rFonts w:ascii="Comic Sans MS" w:eastAsia="Times New Roman" w:hAnsi="Comic Sans MS" w:cs="Times New Roman"/>
                <w:b/>
                <w:bCs/>
                <w:sz w:val="24"/>
                <w:szCs w:val="24"/>
              </w:rPr>
              <w:t xml:space="preserve"> Kapalı Fatura:</w:t>
            </w:r>
            <w:r w:rsidRPr="004020F8">
              <w:rPr>
                <w:rFonts w:ascii="Comic Sans MS" w:eastAsia="Times New Roman" w:hAnsi="Comic Sans MS" w:cs="Times New Roman"/>
                <w:sz w:val="24"/>
                <w:szCs w:val="24"/>
              </w:rPr>
              <w:t xml:space="preserve"> İşletmenin, peşin satışlarında fatura bedelini peşin olarak aldığını göstermek için faturanın alt tarafının kaşelenip imzalandığı faturalardır.</w:t>
            </w:r>
          </w:p>
          <w:p w:rsidR="004020F8" w:rsidRPr="004020F8" w:rsidRDefault="004020F8" w:rsidP="004020F8">
            <w:pPr>
              <w:spacing w:before="100" w:beforeAutospacing="1" w:after="100" w:afterAutospacing="1" w:line="270" w:lineRule="atLeast"/>
              <w:rPr>
                <w:rFonts w:ascii="Comic Sans MS" w:eastAsia="Times New Roman" w:hAnsi="Comic Sans MS" w:cs="Times New Roman"/>
                <w:sz w:val="24"/>
                <w:szCs w:val="24"/>
              </w:rPr>
            </w:pPr>
            <w:r w:rsidRPr="006A5CAD">
              <w:rPr>
                <w:rFonts w:ascii="Comic Sans MS" w:eastAsia="Times New Roman" w:hAnsi="Comic Sans MS" w:cs="Times New Roman"/>
                <w:b/>
                <w:bCs/>
                <w:sz w:val="24"/>
                <w:szCs w:val="24"/>
              </w:rPr>
              <w:t xml:space="preserve"> Açık Fatura: </w:t>
            </w:r>
            <w:r w:rsidRPr="004020F8">
              <w:rPr>
                <w:rFonts w:ascii="Comic Sans MS" w:eastAsia="Times New Roman" w:hAnsi="Comic Sans MS" w:cs="Times New Roman"/>
                <w:sz w:val="24"/>
                <w:szCs w:val="24"/>
              </w:rPr>
              <w:t>İşletmenin, veresiye satışlarında fatura bedelini ileri bir tarihte tahsil edeceğini göstermek için faturanın üst tarafının kaşelenip imzalandığı faturalardır.</w:t>
            </w:r>
          </w:p>
          <w:p w:rsidR="004020F8" w:rsidRPr="004020F8" w:rsidRDefault="004020F8" w:rsidP="004020F8">
            <w:pPr>
              <w:spacing w:before="100" w:beforeAutospacing="1" w:after="100" w:afterAutospacing="1" w:line="270" w:lineRule="atLeast"/>
              <w:rPr>
                <w:rFonts w:ascii="Comic Sans MS" w:eastAsia="Times New Roman" w:hAnsi="Comic Sans MS" w:cs="Times New Roman"/>
                <w:sz w:val="24"/>
                <w:szCs w:val="24"/>
              </w:rPr>
            </w:pPr>
            <w:r w:rsidRPr="004020F8">
              <w:rPr>
                <w:rFonts w:ascii="Comic Sans MS" w:eastAsia="Times New Roman" w:hAnsi="Comic Sans MS" w:cs="Times New Roman"/>
                <w:sz w:val="24"/>
                <w:szCs w:val="24"/>
              </w:rPr>
              <w:t xml:space="preserve">Tüketicilere ayıplı mal ve hizmet satan kişilere karşı hak aramada, fatura delil olarak kullanılabilir. </w:t>
            </w:r>
            <w:r w:rsidRPr="004020F8">
              <w:rPr>
                <w:rFonts w:ascii="Comic Sans MS" w:eastAsia="Times New Roman" w:hAnsi="Comic Sans MS" w:cs="Times New Roman"/>
                <w:sz w:val="24"/>
                <w:szCs w:val="24"/>
              </w:rPr>
              <w:lastRenderedPageBreak/>
              <w:t>Faturaya itiraz süresi 7 gündür. Bu süre içinde itiraz edilmezse faturanın içeriği kabul etmiş sayılır. Faturaları Gelir Vergisi Kanunu’na (GVK) göre 5 yıl, Türk Ticaret Kanunu’na göre 10 yıl saklama zorunluluğu vardır.</w:t>
            </w:r>
          </w:p>
          <w:p w:rsidR="004020F8" w:rsidRPr="004020F8" w:rsidRDefault="004020F8" w:rsidP="004020F8">
            <w:pPr>
              <w:spacing w:before="100" w:beforeAutospacing="1" w:after="100" w:afterAutospacing="1" w:line="270" w:lineRule="atLeast"/>
              <w:rPr>
                <w:rFonts w:ascii="Comic Sans MS" w:eastAsia="Times New Roman" w:hAnsi="Comic Sans MS" w:cs="Times New Roman"/>
                <w:sz w:val="24"/>
                <w:szCs w:val="24"/>
              </w:rPr>
            </w:pPr>
            <w:proofErr w:type="spellStart"/>
            <w:r w:rsidRPr="004020F8">
              <w:rPr>
                <w:rFonts w:ascii="Comic Sans MS" w:eastAsia="Times New Roman" w:hAnsi="Comic Sans MS" w:cs="Times New Roman"/>
                <w:sz w:val="24"/>
                <w:szCs w:val="24"/>
              </w:rPr>
              <w:t>VUK’un</w:t>
            </w:r>
            <w:proofErr w:type="spellEnd"/>
            <w:r w:rsidRPr="004020F8">
              <w:rPr>
                <w:rFonts w:ascii="Comic Sans MS" w:eastAsia="Times New Roman" w:hAnsi="Comic Sans MS" w:cs="Times New Roman"/>
                <w:sz w:val="24"/>
                <w:szCs w:val="24"/>
              </w:rPr>
              <w:t xml:space="preserve"> 232. maddesine göre fatura düzenleme zorunluluğu; birinci ve ikinci sınıf tüccarlar ile kazancı basit usulde tespit edilen ve defter tutmak mecburiyetinde olan çiftçiler, aşağıdaki işletmelere fatura vermek ve bu işletmelerden fatura istemek zorundadırlar.</w:t>
            </w:r>
            <w:r w:rsidRPr="004020F8">
              <w:rPr>
                <w:rFonts w:ascii="Comic Sans MS" w:eastAsia="Times New Roman" w:hAnsi="Comic Sans MS" w:cs="Times New Roman"/>
                <w:sz w:val="24"/>
                <w:szCs w:val="24"/>
              </w:rPr>
              <w:br/>
              <w:t>Bunlar:</w:t>
            </w:r>
            <w:r w:rsidRPr="004020F8">
              <w:rPr>
                <w:rFonts w:ascii="Comic Sans MS" w:eastAsia="Times New Roman" w:hAnsi="Comic Sans MS" w:cs="Times New Roman"/>
                <w:sz w:val="24"/>
                <w:szCs w:val="24"/>
              </w:rPr>
              <w:br/>
              <w:t>- Birinci ve ikinci sınıf tüccarlar( şirketler, şahıs işletmeleri),</w:t>
            </w:r>
            <w:r w:rsidRPr="004020F8">
              <w:rPr>
                <w:rFonts w:ascii="Comic Sans MS" w:eastAsia="Times New Roman" w:hAnsi="Comic Sans MS" w:cs="Times New Roman"/>
                <w:sz w:val="24"/>
                <w:szCs w:val="24"/>
              </w:rPr>
              <w:br/>
              <w:t>- Serbest meslek erbabı(avukatlar, doktorlar, muhasebeciler vb),</w:t>
            </w:r>
            <w:r w:rsidRPr="004020F8">
              <w:rPr>
                <w:rFonts w:ascii="Comic Sans MS" w:eastAsia="Times New Roman" w:hAnsi="Comic Sans MS" w:cs="Times New Roman"/>
                <w:sz w:val="24"/>
                <w:szCs w:val="24"/>
              </w:rPr>
              <w:br/>
              <w:t>- Kazançları basit usulde tespit olunan tüccarlar (ayakkabı tamircisi, berber)</w:t>
            </w:r>
            <w:r w:rsidRPr="004020F8">
              <w:rPr>
                <w:rFonts w:ascii="Comic Sans MS" w:eastAsia="Times New Roman" w:hAnsi="Comic Sans MS" w:cs="Times New Roman"/>
                <w:sz w:val="24"/>
                <w:szCs w:val="24"/>
              </w:rPr>
              <w:br/>
              <w:t>- Defter tutmak mecburiyetinde olan çiftçiler,</w:t>
            </w:r>
            <w:r w:rsidRPr="004020F8">
              <w:rPr>
                <w:rFonts w:ascii="Comic Sans MS" w:eastAsia="Times New Roman" w:hAnsi="Comic Sans MS" w:cs="Times New Roman"/>
                <w:sz w:val="24"/>
                <w:szCs w:val="24"/>
              </w:rPr>
              <w:br/>
              <w:t>- Vergiden muaf esnaf (pazarcılar, seyyar satıcılar).</w:t>
            </w:r>
          </w:p>
          <w:p w:rsidR="004020F8" w:rsidRPr="004020F8" w:rsidRDefault="004020F8" w:rsidP="004020F8">
            <w:pPr>
              <w:spacing w:before="100" w:beforeAutospacing="1" w:after="100" w:afterAutospacing="1" w:line="270" w:lineRule="atLeast"/>
              <w:rPr>
                <w:rFonts w:ascii="Comic Sans MS" w:eastAsia="Times New Roman" w:hAnsi="Comic Sans MS" w:cs="Times New Roman"/>
                <w:sz w:val="24"/>
                <w:szCs w:val="24"/>
              </w:rPr>
            </w:pPr>
            <w:r w:rsidRPr="006A5CAD">
              <w:rPr>
                <w:rFonts w:ascii="Comic Sans MS" w:eastAsia="Times New Roman" w:hAnsi="Comic Sans MS" w:cs="Times New Roman"/>
                <w:b/>
                <w:bCs/>
                <w:sz w:val="24"/>
                <w:szCs w:val="24"/>
              </w:rPr>
              <w:t>Fatura düzenleme zorunluluğu:</w:t>
            </w:r>
            <w:r w:rsidRPr="004020F8">
              <w:rPr>
                <w:rFonts w:ascii="Comic Sans MS" w:eastAsia="Times New Roman" w:hAnsi="Comic Sans MS" w:cs="Times New Roman"/>
                <w:sz w:val="24"/>
                <w:szCs w:val="24"/>
              </w:rPr>
              <w:t xml:space="preserve"> Fatura, malın teslimi ve hizmetin yapıldığı tarihten itibaren azami 7 gün içinde düzenlenir. Bu süre içerisinde düzenlenmeyen faturalar hiç düzenlenmemiş sayılır. Ay sonlarına rastlayan satışlarda en geç ayın son günü fatura düzenlenmelidir. Sonraki aya geçiş yapılamaz. Satışların toptan veya perakende yapılması, fatura düzenlemede önemli bir unsurdur. Eğer satış tüketiciye değil, malı satacak olan bir işletmeye yapıldıysa bu ticaret toptan ticarettir. Fatura düzenlemek, mal ve hizmeti satanın göreviyken; mal ve hizmeti satın alan alıcı da fatura istemek ve almakla görevlidir.</w:t>
            </w:r>
          </w:p>
          <w:p w:rsidR="004020F8" w:rsidRPr="006A5CAD" w:rsidRDefault="004020F8" w:rsidP="004020F8">
            <w:pPr>
              <w:spacing w:before="100" w:beforeAutospacing="1" w:after="100" w:afterAutospacing="1" w:line="270" w:lineRule="atLeast"/>
              <w:rPr>
                <w:rFonts w:ascii="Comic Sans MS" w:eastAsia="Times New Roman" w:hAnsi="Comic Sans MS" w:cs="Times New Roman"/>
                <w:sz w:val="24"/>
                <w:szCs w:val="24"/>
              </w:rPr>
            </w:pPr>
            <w:r w:rsidRPr="006A5CAD">
              <w:rPr>
                <w:rFonts w:ascii="Comic Sans MS" w:eastAsia="Times New Roman" w:hAnsi="Comic Sans MS" w:cs="Times New Roman"/>
                <w:b/>
                <w:bCs/>
                <w:sz w:val="24"/>
                <w:szCs w:val="24"/>
              </w:rPr>
              <w:t xml:space="preserve"> Fatura Yerine Geçen Vesikalar: </w:t>
            </w:r>
            <w:r w:rsidRPr="004020F8">
              <w:rPr>
                <w:rFonts w:ascii="Comic Sans MS" w:eastAsia="Times New Roman" w:hAnsi="Comic Sans MS" w:cs="Times New Roman"/>
                <w:sz w:val="24"/>
                <w:szCs w:val="24"/>
              </w:rPr>
              <w:t>Fatura düzenlenmesinin zorunlu olmadığı bir kısım alım satım ve hizmet işlerinde mükellefler kayıtlarını fatura yerine geçen vesikalarla tevsik etmek zorundadırlar. V.U.K.'</w:t>
            </w:r>
            <w:proofErr w:type="spellStart"/>
            <w:r w:rsidRPr="004020F8">
              <w:rPr>
                <w:rFonts w:ascii="Comic Sans MS" w:eastAsia="Times New Roman" w:hAnsi="Comic Sans MS" w:cs="Times New Roman"/>
                <w:sz w:val="24"/>
                <w:szCs w:val="24"/>
              </w:rPr>
              <w:t>daki</w:t>
            </w:r>
            <w:proofErr w:type="spellEnd"/>
            <w:r w:rsidRPr="004020F8">
              <w:rPr>
                <w:rFonts w:ascii="Comic Sans MS" w:eastAsia="Times New Roman" w:hAnsi="Comic Sans MS" w:cs="Times New Roman"/>
                <w:sz w:val="24"/>
                <w:szCs w:val="24"/>
              </w:rPr>
              <w:t xml:space="preserve"> düzenlemelere göre, fatura yerine geçen vesikalar, perakende satış vesikaları, gider pusulası ve müstahsil makbuzu olarak sıralanmıştır. </w:t>
            </w:r>
          </w:p>
          <w:p w:rsidR="006A5CAD" w:rsidRDefault="006A5CAD" w:rsidP="004020F8">
            <w:pPr>
              <w:spacing w:before="100" w:beforeAutospacing="1" w:after="100" w:afterAutospacing="1" w:line="270" w:lineRule="atLeast"/>
              <w:rPr>
                <w:rStyle w:val="Gl"/>
                <w:rFonts w:ascii="Comic Sans MS" w:hAnsi="Comic Sans MS"/>
                <w:sz w:val="24"/>
                <w:szCs w:val="24"/>
              </w:rPr>
            </w:pPr>
            <w:r w:rsidRPr="006A5CAD">
              <w:rPr>
                <w:rStyle w:val="Gl"/>
                <w:rFonts w:ascii="Comic Sans MS" w:hAnsi="Comic Sans MS"/>
                <w:sz w:val="24"/>
                <w:szCs w:val="24"/>
              </w:rPr>
              <w:t>.</w:t>
            </w:r>
          </w:p>
          <w:p w:rsidR="006A5CAD" w:rsidRDefault="006A5CAD" w:rsidP="004020F8">
            <w:pPr>
              <w:spacing w:before="100" w:beforeAutospacing="1" w:after="100" w:afterAutospacing="1" w:line="270" w:lineRule="atLeast"/>
              <w:rPr>
                <w:rStyle w:val="Gl"/>
                <w:rFonts w:ascii="Comic Sans MS" w:hAnsi="Comic Sans MS"/>
                <w:sz w:val="24"/>
                <w:szCs w:val="24"/>
              </w:rPr>
            </w:pPr>
          </w:p>
          <w:p w:rsidR="006A5CAD" w:rsidRDefault="006A5CAD" w:rsidP="004020F8">
            <w:pPr>
              <w:spacing w:before="100" w:beforeAutospacing="1" w:after="100" w:afterAutospacing="1" w:line="270" w:lineRule="atLeast"/>
              <w:rPr>
                <w:rStyle w:val="Gl"/>
                <w:rFonts w:ascii="Comic Sans MS" w:hAnsi="Comic Sans MS"/>
                <w:sz w:val="24"/>
                <w:szCs w:val="24"/>
              </w:rPr>
            </w:pPr>
          </w:p>
          <w:p w:rsidR="006A5CAD" w:rsidRDefault="006A5CAD" w:rsidP="004020F8">
            <w:pPr>
              <w:spacing w:before="100" w:beforeAutospacing="1" w:after="100" w:afterAutospacing="1" w:line="270" w:lineRule="atLeast"/>
              <w:rPr>
                <w:rStyle w:val="Gl"/>
                <w:rFonts w:ascii="Comic Sans MS" w:hAnsi="Comic Sans MS"/>
                <w:sz w:val="24"/>
                <w:szCs w:val="24"/>
              </w:rPr>
            </w:pPr>
          </w:p>
          <w:p w:rsidR="006A5CAD" w:rsidRDefault="006A5CAD" w:rsidP="004020F8">
            <w:pPr>
              <w:spacing w:before="100" w:beforeAutospacing="1" w:after="100" w:afterAutospacing="1" w:line="270" w:lineRule="atLeast"/>
              <w:rPr>
                <w:rStyle w:val="Gl"/>
                <w:rFonts w:ascii="Comic Sans MS" w:hAnsi="Comic Sans MS"/>
                <w:sz w:val="24"/>
                <w:szCs w:val="24"/>
              </w:rPr>
            </w:pPr>
          </w:p>
          <w:p w:rsidR="006A5CAD" w:rsidRDefault="006A5CAD" w:rsidP="004020F8">
            <w:pPr>
              <w:spacing w:before="100" w:beforeAutospacing="1" w:after="100" w:afterAutospacing="1" w:line="270" w:lineRule="atLeast"/>
              <w:rPr>
                <w:rStyle w:val="Gl"/>
                <w:rFonts w:ascii="Comic Sans MS" w:hAnsi="Comic Sans MS"/>
                <w:sz w:val="24"/>
                <w:szCs w:val="24"/>
              </w:rPr>
            </w:pPr>
          </w:p>
          <w:p w:rsidR="006A5CAD" w:rsidRDefault="006A5CAD" w:rsidP="004020F8">
            <w:pPr>
              <w:spacing w:before="100" w:beforeAutospacing="1" w:after="100" w:afterAutospacing="1" w:line="270" w:lineRule="atLeast"/>
              <w:rPr>
                <w:rStyle w:val="Gl"/>
                <w:rFonts w:ascii="Comic Sans MS" w:hAnsi="Comic Sans MS"/>
                <w:sz w:val="24"/>
                <w:szCs w:val="24"/>
              </w:rPr>
            </w:pPr>
          </w:p>
          <w:p w:rsidR="006A5CAD" w:rsidRDefault="006A5CAD" w:rsidP="004020F8">
            <w:pPr>
              <w:spacing w:before="100" w:beforeAutospacing="1" w:after="100" w:afterAutospacing="1" w:line="270" w:lineRule="atLeast"/>
              <w:rPr>
                <w:rStyle w:val="Gl"/>
                <w:rFonts w:ascii="Comic Sans MS" w:hAnsi="Comic Sans MS"/>
                <w:sz w:val="24"/>
                <w:szCs w:val="24"/>
              </w:rPr>
            </w:pPr>
          </w:p>
          <w:p w:rsidR="009B5A50" w:rsidRPr="006A5CAD" w:rsidRDefault="006A5CAD" w:rsidP="004020F8">
            <w:pPr>
              <w:spacing w:before="100" w:beforeAutospacing="1" w:after="100" w:afterAutospacing="1" w:line="270" w:lineRule="atLeast"/>
              <w:rPr>
                <w:rFonts w:ascii="Comic Sans MS" w:hAnsi="Comic Sans MS"/>
                <w:sz w:val="24"/>
                <w:szCs w:val="24"/>
              </w:rPr>
            </w:pPr>
            <w:r w:rsidRPr="006A5CAD">
              <w:rPr>
                <w:rStyle w:val="Gl"/>
                <w:rFonts w:ascii="Comic Sans MS" w:hAnsi="Comic Sans MS"/>
                <w:sz w:val="24"/>
                <w:szCs w:val="24"/>
              </w:rPr>
              <w:lastRenderedPageBreak/>
              <w:t xml:space="preserve"> İrsaliyeli fatura tanımı: </w:t>
            </w:r>
            <w:r w:rsidRPr="006A5CAD">
              <w:rPr>
                <w:rFonts w:ascii="Comic Sans MS" w:hAnsi="Comic Sans MS"/>
                <w:sz w:val="24"/>
                <w:szCs w:val="24"/>
              </w:rPr>
              <w:t>İrsaliyeli fatura, fatura ve sevk irsaliyesinin yerine geçerek düzenlenen bir belgedir. Fatura ve sevk irsaliyesinin ayrı ayrı düzenlenmesi, mükellefin iş yükünü artırdığı gibi faaliyetlerinin de aksamasına neden olmaktadır.</w:t>
            </w:r>
          </w:p>
          <w:tbl>
            <w:tblPr>
              <w:tblW w:w="11025" w:type="dxa"/>
              <w:jc w:val="center"/>
              <w:tblCellSpacing w:w="0" w:type="dxa"/>
              <w:tblCellMar>
                <w:left w:w="0" w:type="dxa"/>
                <w:right w:w="0" w:type="dxa"/>
              </w:tblCellMar>
              <w:tblLook w:val="04A0" w:firstRow="1" w:lastRow="0" w:firstColumn="1" w:lastColumn="0" w:noHBand="0" w:noVBand="1"/>
            </w:tblPr>
            <w:tblGrid>
              <w:gridCol w:w="6300"/>
              <w:gridCol w:w="4725"/>
            </w:tblGrid>
            <w:tr w:rsidR="006A5CAD" w:rsidRPr="006A5CAD">
              <w:trPr>
                <w:trHeight w:val="5730"/>
                <w:tblCellSpacing w:w="0" w:type="dxa"/>
                <w:jc w:val="center"/>
              </w:trPr>
              <w:tc>
                <w:tcPr>
                  <w:tcW w:w="6300" w:type="dxa"/>
                  <w:hideMark/>
                </w:tcPr>
                <w:p w:rsidR="006A5CAD" w:rsidRPr="006A5CAD" w:rsidRDefault="006A5CAD" w:rsidP="006A5CAD">
                  <w:pPr>
                    <w:spacing w:before="100" w:beforeAutospacing="1" w:after="100" w:afterAutospacing="1" w:line="270" w:lineRule="atLeast"/>
                    <w:rPr>
                      <w:rFonts w:ascii="Comic Sans MS" w:eastAsia="Times New Roman" w:hAnsi="Comic Sans MS" w:cs="Times New Roman"/>
                      <w:sz w:val="24"/>
                      <w:szCs w:val="24"/>
                    </w:rPr>
                  </w:pPr>
                  <w:proofErr w:type="gramStart"/>
                  <w:r w:rsidRPr="006A5CAD">
                    <w:rPr>
                      <w:rFonts w:ascii="Comic Sans MS" w:eastAsia="Times New Roman" w:hAnsi="Comic Sans MS" w:cs="Times New Roman"/>
                      <w:b/>
                      <w:bCs/>
                      <w:sz w:val="24"/>
                      <w:szCs w:val="24"/>
                    </w:rPr>
                    <w:t xml:space="preserve">2. İrsaliyeli faturada bulunması gereken bilgiler: </w:t>
                  </w:r>
                  <w:r w:rsidRPr="006A5CAD">
                    <w:rPr>
                      <w:rFonts w:ascii="Comic Sans MS" w:eastAsia="Times New Roman" w:hAnsi="Comic Sans MS" w:cs="Times New Roman"/>
                      <w:sz w:val="24"/>
                      <w:szCs w:val="24"/>
                    </w:rPr>
                    <w:br/>
                    <w:t>- İrsaliyeli fatura ibaresi,</w:t>
                  </w:r>
                  <w:r w:rsidRPr="006A5CAD">
                    <w:rPr>
                      <w:rFonts w:ascii="Comic Sans MS" w:eastAsia="Times New Roman" w:hAnsi="Comic Sans MS" w:cs="Times New Roman"/>
                      <w:sz w:val="24"/>
                      <w:szCs w:val="24"/>
                    </w:rPr>
                    <w:br/>
                    <w:t>- Maliye Bakanlığı klişesi veya noter tasdiki,</w:t>
                  </w:r>
                  <w:r w:rsidRPr="006A5CAD">
                    <w:rPr>
                      <w:rFonts w:ascii="Comic Sans MS" w:eastAsia="Times New Roman" w:hAnsi="Comic Sans MS" w:cs="Times New Roman"/>
                      <w:sz w:val="24"/>
                      <w:szCs w:val="24"/>
                    </w:rPr>
                    <w:br/>
                    <w:t xml:space="preserve">- İrsaliyeli fatura düzenleyenin adı, ticari unvanı, iş adresi, bağlı olduğu </w:t>
                  </w:r>
                  <w:proofErr w:type="spellStart"/>
                  <w:r w:rsidRPr="006A5CAD">
                    <w:rPr>
                      <w:rFonts w:ascii="Comic Sans MS" w:eastAsia="Times New Roman" w:hAnsi="Comic Sans MS" w:cs="Times New Roman"/>
                      <w:sz w:val="24"/>
                      <w:szCs w:val="24"/>
                    </w:rPr>
                    <w:t>vergidairesi</w:t>
                  </w:r>
                  <w:proofErr w:type="spellEnd"/>
                  <w:r w:rsidRPr="006A5CAD">
                    <w:rPr>
                      <w:rFonts w:ascii="Comic Sans MS" w:eastAsia="Times New Roman" w:hAnsi="Comic Sans MS" w:cs="Times New Roman"/>
                      <w:sz w:val="24"/>
                      <w:szCs w:val="24"/>
                    </w:rPr>
                    <w:t xml:space="preserve"> ve hesap numarası,</w:t>
                  </w:r>
                  <w:r w:rsidRPr="006A5CAD">
                    <w:rPr>
                      <w:rFonts w:ascii="Comic Sans MS" w:eastAsia="Times New Roman" w:hAnsi="Comic Sans MS" w:cs="Times New Roman"/>
                      <w:sz w:val="24"/>
                      <w:szCs w:val="24"/>
                    </w:rPr>
                    <w:br/>
                    <w:t>- Malın ve hizmetin cinsi, miktarı, fiyatı ve tutarı,</w:t>
                  </w:r>
                  <w:r w:rsidRPr="006A5CAD">
                    <w:rPr>
                      <w:rFonts w:ascii="Comic Sans MS" w:eastAsia="Times New Roman" w:hAnsi="Comic Sans MS" w:cs="Times New Roman"/>
                      <w:sz w:val="24"/>
                      <w:szCs w:val="24"/>
                    </w:rPr>
                    <w:br/>
                    <w:t xml:space="preserve">- Malın nereye ve kime gönderildiği; müşterinin adı, ticari unvanı, adresi, </w:t>
                  </w:r>
                  <w:proofErr w:type="spellStart"/>
                  <w:r w:rsidRPr="006A5CAD">
                    <w:rPr>
                      <w:rFonts w:ascii="Comic Sans MS" w:eastAsia="Times New Roman" w:hAnsi="Comic Sans MS" w:cs="Times New Roman"/>
                      <w:sz w:val="24"/>
                      <w:szCs w:val="24"/>
                    </w:rPr>
                    <w:t>varsavergi</w:t>
                  </w:r>
                  <w:proofErr w:type="spellEnd"/>
                  <w:r w:rsidRPr="006A5CAD">
                    <w:rPr>
                      <w:rFonts w:ascii="Comic Sans MS" w:eastAsia="Times New Roman" w:hAnsi="Comic Sans MS" w:cs="Times New Roman"/>
                      <w:sz w:val="24"/>
                      <w:szCs w:val="24"/>
                    </w:rPr>
                    <w:t xml:space="preserve"> dairesi ve hesap numarası,</w:t>
                  </w:r>
                  <w:r w:rsidRPr="006A5CAD">
                    <w:rPr>
                      <w:rFonts w:ascii="Comic Sans MS" w:eastAsia="Times New Roman" w:hAnsi="Comic Sans MS" w:cs="Times New Roman"/>
                      <w:sz w:val="24"/>
                      <w:szCs w:val="24"/>
                    </w:rPr>
                    <w:br/>
                    <w:t>- İrsaliyeli faturanın seri ve müteselsil sıra numarası,</w:t>
                  </w:r>
                  <w:r w:rsidRPr="006A5CAD">
                    <w:rPr>
                      <w:rFonts w:ascii="Comic Sans MS" w:eastAsia="Times New Roman" w:hAnsi="Comic Sans MS" w:cs="Times New Roman"/>
                      <w:sz w:val="24"/>
                      <w:szCs w:val="24"/>
                    </w:rPr>
                    <w:br/>
                    <w:t>- İrsaliyeli faturanın düzenlenme tarihi ve saati,</w:t>
                  </w:r>
                  <w:r w:rsidRPr="006A5CAD">
                    <w:rPr>
                      <w:rFonts w:ascii="Comic Sans MS" w:eastAsia="Times New Roman" w:hAnsi="Comic Sans MS" w:cs="Times New Roman"/>
                      <w:sz w:val="24"/>
                      <w:szCs w:val="24"/>
                    </w:rPr>
                    <w:br/>
                    <w:t>- İrsaliyeli faturayı düzenleyenin imzası</w:t>
                  </w:r>
                  <w:proofErr w:type="gramEnd"/>
                </w:p>
                <w:p w:rsidR="006A5CAD" w:rsidRPr="006A5CAD" w:rsidRDefault="006A5CAD" w:rsidP="006A5CAD">
                  <w:pPr>
                    <w:spacing w:before="100" w:beforeAutospacing="1" w:after="100" w:afterAutospacing="1" w:line="270" w:lineRule="atLeast"/>
                    <w:rPr>
                      <w:rFonts w:ascii="Comic Sans MS" w:eastAsia="Times New Roman" w:hAnsi="Comic Sans MS" w:cs="Times New Roman"/>
                      <w:sz w:val="24"/>
                      <w:szCs w:val="24"/>
                    </w:rPr>
                  </w:pPr>
                  <w:r w:rsidRPr="006A5CAD">
                    <w:rPr>
                      <w:rFonts w:ascii="Comic Sans MS" w:eastAsia="Times New Roman" w:hAnsi="Comic Sans MS" w:cs="Times New Roman"/>
                      <w:b/>
                      <w:bCs/>
                      <w:sz w:val="24"/>
                      <w:szCs w:val="24"/>
                    </w:rPr>
                    <w:t xml:space="preserve">3. Sevk irsaliyesi </w:t>
                  </w:r>
                  <w:proofErr w:type="spellStart"/>
                  <w:r w:rsidRPr="006A5CAD">
                    <w:rPr>
                      <w:rFonts w:ascii="Comic Sans MS" w:eastAsia="Times New Roman" w:hAnsi="Comic Sans MS" w:cs="Times New Roman"/>
                      <w:b/>
                      <w:bCs/>
                      <w:sz w:val="24"/>
                      <w:szCs w:val="24"/>
                    </w:rPr>
                    <w:t>dodurulurken</w:t>
                  </w:r>
                  <w:proofErr w:type="spellEnd"/>
                  <w:r w:rsidRPr="006A5CAD">
                    <w:rPr>
                      <w:rFonts w:ascii="Comic Sans MS" w:eastAsia="Times New Roman" w:hAnsi="Comic Sans MS" w:cs="Times New Roman"/>
                      <w:b/>
                      <w:bCs/>
                      <w:sz w:val="24"/>
                      <w:szCs w:val="24"/>
                    </w:rPr>
                    <w:t xml:space="preserve"> dikkat edilmesi gerekenler:</w:t>
                  </w:r>
                  <w:r w:rsidRPr="006A5CAD">
                    <w:rPr>
                      <w:rFonts w:ascii="Comic Sans MS" w:eastAsia="Times New Roman" w:hAnsi="Comic Sans MS" w:cs="Times New Roman"/>
                      <w:sz w:val="24"/>
                      <w:szCs w:val="24"/>
                    </w:rPr>
                    <w:br/>
                    <w:t>- Mükellefler faaliyetleri ile ilgili olarak irsaliyeli fatura kullanmalarının yanı sıra, fatura ve sevk irsaliyesini ayrı ayrı kullanabilirler.</w:t>
                  </w:r>
                  <w:r w:rsidRPr="006A5CAD">
                    <w:rPr>
                      <w:rFonts w:ascii="Comic Sans MS" w:eastAsia="Times New Roman" w:hAnsi="Comic Sans MS" w:cs="Times New Roman"/>
                      <w:sz w:val="24"/>
                      <w:szCs w:val="24"/>
                    </w:rPr>
                    <w:br/>
                    <w:t>- Mükellefler, irsaliyeli faturayı en az üç örnek olarak düzenleyeceklerdir. Biri asıl olmak üzere iki örneğini müşteriye vereceklerdir. En az üç suret düzenlenmeyen irsaliyeli faturalar hiç düzenlenmemiş sayılacaktır</w:t>
                  </w:r>
                  <w:proofErr w:type="gramStart"/>
                  <w:r w:rsidRPr="006A5CAD">
                    <w:rPr>
                      <w:rFonts w:ascii="Comic Sans MS" w:eastAsia="Times New Roman" w:hAnsi="Comic Sans MS" w:cs="Times New Roman"/>
                      <w:sz w:val="24"/>
                      <w:szCs w:val="24"/>
                    </w:rPr>
                    <w:t>..</w:t>
                  </w:r>
                  <w:proofErr w:type="gramEnd"/>
                </w:p>
              </w:tc>
              <w:tc>
                <w:tcPr>
                  <w:tcW w:w="4575" w:type="dxa"/>
                  <w:hideMark/>
                </w:tcPr>
                <w:p w:rsidR="006A5CAD" w:rsidRPr="006A5CAD" w:rsidRDefault="006A5CAD" w:rsidP="006A5CAD">
                  <w:pPr>
                    <w:spacing w:after="0" w:line="270" w:lineRule="atLeast"/>
                    <w:rPr>
                      <w:rFonts w:ascii="Comic Sans MS" w:eastAsia="Times New Roman" w:hAnsi="Comic Sans MS" w:cs="Times New Roman"/>
                      <w:sz w:val="24"/>
                      <w:szCs w:val="24"/>
                    </w:rPr>
                  </w:pPr>
                  <w:r w:rsidRPr="006A5CAD">
                    <w:rPr>
                      <w:rFonts w:ascii="Comic Sans MS" w:eastAsia="Times New Roman" w:hAnsi="Comic Sans MS" w:cs="Times New Roman"/>
                      <w:sz w:val="24"/>
                      <w:szCs w:val="24"/>
                    </w:rPr>
                    <w:br/>
                  </w:r>
                  <w:r w:rsidRPr="006A5CAD">
                    <w:rPr>
                      <w:rFonts w:ascii="Comic Sans MS" w:eastAsia="Times New Roman" w:hAnsi="Comic Sans MS" w:cs="Times New Roman"/>
                      <w:noProof/>
                      <w:sz w:val="24"/>
                      <w:szCs w:val="24"/>
                    </w:rPr>
                    <w:drawing>
                      <wp:inline distT="0" distB="0" distL="0" distR="0">
                        <wp:extent cx="2886075" cy="3552825"/>
                        <wp:effectExtent l="19050" t="0" r="9525" b="0"/>
                        <wp:docPr id="3" name="Resim 3" descr="irsaliyeli fa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rsaliyeli fatura"/>
                                <pic:cNvPicPr>
                                  <a:picLocks noChangeAspect="1" noChangeArrowheads="1"/>
                                </pic:cNvPicPr>
                              </pic:nvPicPr>
                              <pic:blipFill>
                                <a:blip r:embed="rId6"/>
                                <a:srcRect/>
                                <a:stretch>
                                  <a:fillRect/>
                                </a:stretch>
                              </pic:blipFill>
                              <pic:spPr bwMode="auto">
                                <a:xfrm>
                                  <a:off x="0" y="0"/>
                                  <a:ext cx="2886075" cy="3552825"/>
                                </a:xfrm>
                                <a:prstGeom prst="rect">
                                  <a:avLst/>
                                </a:prstGeom>
                                <a:noFill/>
                                <a:ln w="9525">
                                  <a:noFill/>
                                  <a:miter lim="800000"/>
                                  <a:headEnd/>
                                  <a:tailEnd/>
                                </a:ln>
                              </pic:spPr>
                            </pic:pic>
                          </a:graphicData>
                        </a:graphic>
                      </wp:inline>
                    </w:drawing>
                  </w:r>
                </w:p>
              </w:tc>
            </w:tr>
            <w:tr w:rsidR="006A5CAD" w:rsidRPr="006A5CAD">
              <w:trPr>
                <w:tblCellSpacing w:w="0" w:type="dxa"/>
                <w:jc w:val="center"/>
              </w:trPr>
              <w:tc>
                <w:tcPr>
                  <w:tcW w:w="11025" w:type="dxa"/>
                  <w:gridSpan w:val="2"/>
                  <w:hideMark/>
                </w:tcPr>
                <w:p w:rsidR="006A5CAD" w:rsidRDefault="006A5CAD" w:rsidP="006A5CAD">
                  <w:pPr>
                    <w:spacing w:before="100" w:beforeAutospacing="1" w:after="100" w:afterAutospacing="1" w:line="270" w:lineRule="atLeast"/>
                    <w:rPr>
                      <w:rFonts w:ascii="Comic Sans MS" w:eastAsia="Times New Roman" w:hAnsi="Comic Sans MS" w:cs="Times New Roman"/>
                      <w:sz w:val="24"/>
                      <w:szCs w:val="24"/>
                    </w:rPr>
                  </w:pPr>
                  <w:r w:rsidRPr="006A5CAD">
                    <w:rPr>
                      <w:rFonts w:ascii="Comic Sans MS" w:eastAsia="Times New Roman" w:hAnsi="Comic Sans MS" w:cs="Times New Roman"/>
                      <w:sz w:val="24"/>
                      <w:szCs w:val="24"/>
                    </w:rPr>
                    <w:t>- İrsaliyeli fatura, anlaşmalı matbaalara fatura ölçülerinde bastırılarak temin edilir. İrsaliyeli faturanın altında “bu belgenin sevk edilen malla birlikte bulunması halinde ayrıca sevk irsaliyesi aranmaz.” ifadesi bulunmalıdır.</w:t>
                  </w:r>
                  <w:r w:rsidRPr="006A5CAD">
                    <w:rPr>
                      <w:rFonts w:ascii="Comic Sans MS" w:eastAsia="Times New Roman" w:hAnsi="Comic Sans MS" w:cs="Times New Roman"/>
                      <w:sz w:val="24"/>
                      <w:szCs w:val="24"/>
                    </w:rPr>
                    <w:br/>
                    <w:t>- İrsaliyeli fatura düzenlemişse ayrıca taşıma irsaliyesine gerek yoktur</w:t>
                  </w:r>
                  <w:r w:rsidRPr="006A5CAD">
                    <w:rPr>
                      <w:rFonts w:ascii="Comic Sans MS" w:eastAsia="Times New Roman" w:hAnsi="Comic Sans MS" w:cs="Times New Roman"/>
                      <w:sz w:val="24"/>
                      <w:szCs w:val="24"/>
                    </w:rPr>
                    <w:br/>
                    <w:t>- İrsaliyeli fatura kullanmak isteyen mükellefler, hesap dönemi başından önce irsaliyeli faturaları temin etmelidir. Uygulamaya hesap döneminin başında geçilmelidir. Dönem içinde irsaliyeli fatura alınamaz.</w:t>
                  </w:r>
                  <w:r w:rsidRPr="006A5CAD">
                    <w:rPr>
                      <w:rFonts w:ascii="Comic Sans MS" w:eastAsia="Times New Roman" w:hAnsi="Comic Sans MS" w:cs="Times New Roman"/>
                      <w:sz w:val="24"/>
                      <w:szCs w:val="24"/>
                    </w:rPr>
                    <w:br/>
                    <w:t>- İrsaliyeli fatura düzenleme usulünü seçen mükelleflerin daha önce ellerinde bulunan kullanılmamış sevk irsaliyesi ve faturalarını vergi dairelerine götürerek iptal ettirmeleri gerekir.</w:t>
                  </w:r>
                </w:p>
                <w:p w:rsidR="006A5CAD" w:rsidRDefault="006A5CAD" w:rsidP="006A5CAD">
                  <w:pPr>
                    <w:spacing w:before="100" w:beforeAutospacing="1" w:after="100" w:afterAutospacing="1" w:line="270" w:lineRule="atLeast"/>
                    <w:rPr>
                      <w:rFonts w:ascii="Comic Sans MS" w:eastAsia="Times New Roman" w:hAnsi="Comic Sans MS" w:cs="Times New Roman"/>
                      <w:sz w:val="24"/>
                      <w:szCs w:val="24"/>
                    </w:rPr>
                  </w:pPr>
                </w:p>
                <w:p w:rsidR="006A5CAD" w:rsidRDefault="006A5CAD" w:rsidP="006A5CAD">
                  <w:pPr>
                    <w:spacing w:before="100" w:beforeAutospacing="1" w:after="100" w:afterAutospacing="1" w:line="270" w:lineRule="atLeast"/>
                    <w:rPr>
                      <w:rFonts w:ascii="Comic Sans MS" w:eastAsia="Times New Roman" w:hAnsi="Comic Sans MS" w:cs="Times New Roman"/>
                      <w:sz w:val="24"/>
                      <w:szCs w:val="24"/>
                    </w:rPr>
                  </w:pPr>
                </w:p>
                <w:p w:rsidR="006A5CAD" w:rsidRDefault="006A5CAD" w:rsidP="006A5CAD">
                  <w:pPr>
                    <w:spacing w:before="100" w:beforeAutospacing="1" w:after="100" w:afterAutospacing="1" w:line="270" w:lineRule="atLeast"/>
                    <w:rPr>
                      <w:rFonts w:ascii="Comic Sans MS" w:eastAsia="Times New Roman" w:hAnsi="Comic Sans MS" w:cs="Times New Roman"/>
                      <w:sz w:val="24"/>
                      <w:szCs w:val="24"/>
                    </w:rPr>
                  </w:pPr>
                </w:p>
                <w:p w:rsidR="009C4B46" w:rsidRDefault="009C4B46" w:rsidP="009C4B46">
                  <w:pPr>
                    <w:pStyle w:val="NormalWeb"/>
                    <w:spacing w:after="240" w:afterAutospacing="0" w:line="270" w:lineRule="atLeast"/>
                    <w:rPr>
                      <w:rStyle w:val="Gl"/>
                      <w:rFonts w:ascii="Comic Sans MS" w:hAnsi="Comic Sans MS"/>
                      <w:sz w:val="18"/>
                      <w:szCs w:val="18"/>
                    </w:rPr>
                  </w:pPr>
                </w:p>
                <w:p w:rsidR="009C4B46" w:rsidRPr="009C4B46" w:rsidRDefault="009C4B46" w:rsidP="009C4B46">
                  <w:pPr>
                    <w:pStyle w:val="NormalWeb"/>
                    <w:spacing w:after="240" w:afterAutospacing="0" w:line="270" w:lineRule="atLeast"/>
                    <w:rPr>
                      <w:rFonts w:ascii="Comic Sans MS" w:hAnsi="Comic Sans MS"/>
                    </w:rPr>
                  </w:pPr>
                  <w:r w:rsidRPr="009C4B46">
                    <w:rPr>
                      <w:rStyle w:val="Gl"/>
                      <w:rFonts w:ascii="Comic Sans MS" w:hAnsi="Comic Sans MS"/>
                    </w:rPr>
                    <w:t>Sevk irsaliyesi tanımı:</w:t>
                  </w:r>
                  <w:r w:rsidRPr="009C4B46">
                    <w:rPr>
                      <w:rFonts w:ascii="Comic Sans MS" w:hAnsi="Comic Sans MS"/>
                    </w:rPr>
                    <w:t xml:space="preserve"> Satılmış ya da satılmak üzere olan bir malın, bir adresten diğerine naklinde ya da aynı işletmeye ait işyerleri arasında taşınmasında düzenlenen ve üzerinde gönderilen malın konusu, birimi ve malın kime ait olduğunun yazıldığı belgeye sevk irsaliyesi denir.</w:t>
                  </w:r>
                </w:p>
                <w:tbl>
                  <w:tblPr>
                    <w:tblW w:w="11025" w:type="dxa"/>
                    <w:jc w:val="center"/>
                    <w:tblCellSpacing w:w="0" w:type="dxa"/>
                    <w:tblCellMar>
                      <w:left w:w="0" w:type="dxa"/>
                      <w:right w:w="0" w:type="dxa"/>
                    </w:tblCellMar>
                    <w:tblLook w:val="04A0" w:firstRow="1" w:lastRow="0" w:firstColumn="1" w:lastColumn="0" w:noHBand="0" w:noVBand="1"/>
                  </w:tblPr>
                  <w:tblGrid>
                    <w:gridCol w:w="6300"/>
                    <w:gridCol w:w="4725"/>
                  </w:tblGrid>
                  <w:tr w:rsidR="009C4B46" w:rsidRPr="009C4B46">
                    <w:trPr>
                      <w:trHeight w:val="5655"/>
                      <w:tblCellSpacing w:w="0" w:type="dxa"/>
                      <w:jc w:val="center"/>
                    </w:trPr>
                    <w:tc>
                      <w:tcPr>
                        <w:tcW w:w="6300" w:type="dxa"/>
                        <w:hideMark/>
                      </w:tcPr>
                      <w:p w:rsidR="009C4B46" w:rsidRPr="009C4B46" w:rsidRDefault="009C4B46" w:rsidP="009C4B46">
                        <w:pPr>
                          <w:spacing w:before="100" w:beforeAutospacing="1" w:after="100" w:afterAutospacing="1" w:line="270" w:lineRule="atLeast"/>
                          <w:rPr>
                            <w:rFonts w:ascii="Comic Sans MS" w:eastAsia="Times New Roman" w:hAnsi="Comic Sans MS" w:cs="Times New Roman"/>
                            <w:sz w:val="24"/>
                            <w:szCs w:val="24"/>
                          </w:rPr>
                        </w:pPr>
                        <w:r w:rsidRPr="009C4B46">
                          <w:rPr>
                            <w:rFonts w:ascii="Comic Sans MS" w:eastAsia="Times New Roman" w:hAnsi="Comic Sans MS" w:cs="Times New Roman"/>
                            <w:b/>
                            <w:bCs/>
                            <w:sz w:val="24"/>
                            <w:szCs w:val="24"/>
                          </w:rPr>
                          <w:t>Sevk irsaliyesinde bulunması gereken bilgiler:</w:t>
                        </w:r>
                        <w:r w:rsidRPr="009C4B46">
                          <w:rPr>
                            <w:rFonts w:ascii="Comic Sans MS" w:eastAsia="Times New Roman" w:hAnsi="Comic Sans MS" w:cs="Times New Roman"/>
                            <w:sz w:val="24"/>
                            <w:szCs w:val="24"/>
                          </w:rPr>
                          <w:t xml:space="preserve"> </w:t>
                        </w:r>
                        <w:r w:rsidRPr="009C4B46">
                          <w:rPr>
                            <w:rFonts w:ascii="Comic Sans MS" w:eastAsia="Times New Roman" w:hAnsi="Comic Sans MS" w:cs="Times New Roman"/>
                            <w:sz w:val="24"/>
                            <w:szCs w:val="24"/>
                          </w:rPr>
                          <w:br/>
                          <w:t>- Sevk irsaliyesi ibaresi,</w:t>
                        </w:r>
                        <w:r w:rsidRPr="009C4B46">
                          <w:rPr>
                            <w:rFonts w:ascii="Comic Sans MS" w:eastAsia="Times New Roman" w:hAnsi="Comic Sans MS" w:cs="Times New Roman"/>
                            <w:sz w:val="24"/>
                            <w:szCs w:val="24"/>
                          </w:rPr>
                          <w:br/>
                          <w:t>- Maliye Bakanlığı klişesi veya noter tasdik mührü şekli,</w:t>
                        </w:r>
                        <w:r w:rsidRPr="009C4B46">
                          <w:rPr>
                            <w:rFonts w:ascii="Comic Sans MS" w:eastAsia="Times New Roman" w:hAnsi="Comic Sans MS" w:cs="Times New Roman"/>
                            <w:sz w:val="24"/>
                            <w:szCs w:val="24"/>
                          </w:rPr>
                          <w:br/>
                          <w:t>- Gönderilen malın cinsi ve miktarı,</w:t>
                        </w:r>
                        <w:r w:rsidRPr="009C4B46">
                          <w:rPr>
                            <w:rFonts w:ascii="Comic Sans MS" w:eastAsia="Times New Roman" w:hAnsi="Comic Sans MS" w:cs="Times New Roman"/>
                            <w:sz w:val="24"/>
                            <w:szCs w:val="24"/>
                          </w:rPr>
                          <w:br/>
                          <w:t xml:space="preserve">- İrsaliyeyi düzenleyen mükellefin; adı, soyadı ile varsa ticaret unvanı, iş </w:t>
                        </w:r>
                        <w:proofErr w:type="gramStart"/>
                        <w:r w:rsidRPr="009C4B46">
                          <w:rPr>
                            <w:rFonts w:ascii="Comic Sans MS" w:eastAsia="Times New Roman" w:hAnsi="Comic Sans MS" w:cs="Times New Roman"/>
                            <w:sz w:val="24"/>
                            <w:szCs w:val="24"/>
                          </w:rPr>
                          <w:t>adresi,vergi</w:t>
                        </w:r>
                        <w:proofErr w:type="gramEnd"/>
                        <w:r w:rsidRPr="009C4B46">
                          <w:rPr>
                            <w:rFonts w:ascii="Comic Sans MS" w:eastAsia="Times New Roman" w:hAnsi="Comic Sans MS" w:cs="Times New Roman"/>
                            <w:sz w:val="24"/>
                            <w:szCs w:val="24"/>
                          </w:rPr>
                          <w:t xml:space="preserve"> dairesi ve hesap numarası,</w:t>
                        </w:r>
                        <w:r w:rsidRPr="009C4B46">
                          <w:rPr>
                            <w:rFonts w:ascii="Comic Sans MS" w:eastAsia="Times New Roman" w:hAnsi="Comic Sans MS" w:cs="Times New Roman"/>
                            <w:sz w:val="24"/>
                            <w:szCs w:val="24"/>
                          </w:rPr>
                          <w:br/>
                          <w:t>- Müşterinin adı, ticaret unvanı, adresi varsa vergi dairesi ve hesap numarası,</w:t>
                        </w:r>
                        <w:r w:rsidRPr="009C4B46">
                          <w:rPr>
                            <w:rFonts w:ascii="Comic Sans MS" w:eastAsia="Times New Roman" w:hAnsi="Comic Sans MS" w:cs="Times New Roman"/>
                            <w:sz w:val="24"/>
                            <w:szCs w:val="24"/>
                          </w:rPr>
                          <w:br/>
                          <w:t>- Mükellefin diğer iş yerine veya satılmak üzere bir alıcıya (müşteriye) gönderdiği hâllerde malın kime ve nereye gönderildiği,</w:t>
                        </w:r>
                        <w:r w:rsidRPr="009C4B46">
                          <w:rPr>
                            <w:rFonts w:ascii="Comic Sans MS" w:eastAsia="Times New Roman" w:hAnsi="Comic Sans MS" w:cs="Times New Roman"/>
                            <w:sz w:val="24"/>
                            <w:szCs w:val="24"/>
                          </w:rPr>
                          <w:br/>
                          <w:t>- Malın, taşıyana teslim tarihi ve müteselsil irsaliye numarası,</w:t>
                        </w:r>
                        <w:r w:rsidRPr="009C4B46">
                          <w:rPr>
                            <w:rFonts w:ascii="Comic Sans MS" w:eastAsia="Times New Roman" w:hAnsi="Comic Sans MS" w:cs="Times New Roman"/>
                            <w:sz w:val="24"/>
                            <w:szCs w:val="24"/>
                          </w:rPr>
                          <w:br/>
                          <w:t>- Düzenleyenin, malı alan ve teslim edenin imzaları</w:t>
                        </w:r>
                      </w:p>
                      <w:p w:rsidR="009C4B46" w:rsidRPr="009C4B46" w:rsidRDefault="009C4B46" w:rsidP="009C4B46">
                        <w:pPr>
                          <w:spacing w:before="100" w:beforeAutospacing="1" w:after="100" w:afterAutospacing="1" w:line="270" w:lineRule="atLeast"/>
                          <w:rPr>
                            <w:rFonts w:ascii="Comic Sans MS" w:eastAsia="Times New Roman" w:hAnsi="Comic Sans MS" w:cs="Times New Roman"/>
                            <w:sz w:val="24"/>
                            <w:szCs w:val="24"/>
                          </w:rPr>
                        </w:pPr>
                        <w:r w:rsidRPr="009C4B46">
                          <w:rPr>
                            <w:rFonts w:ascii="Comic Sans MS" w:eastAsia="Times New Roman" w:hAnsi="Comic Sans MS" w:cs="Times New Roman"/>
                            <w:sz w:val="24"/>
                            <w:szCs w:val="24"/>
                          </w:rPr>
                          <w:t>Bu açıklamalara göre:</w:t>
                        </w:r>
                        <w:r w:rsidRPr="009C4B46">
                          <w:rPr>
                            <w:rFonts w:ascii="Comic Sans MS" w:eastAsia="Times New Roman" w:hAnsi="Comic Sans MS" w:cs="Times New Roman"/>
                            <w:sz w:val="24"/>
                            <w:szCs w:val="24"/>
                          </w:rPr>
                          <w:br/>
                          <w:t xml:space="preserve">- Sevk irsaliyesine bağlı olarak düzenlenen faturalarda sevk irsaliyesi düzenlenme tarihinin olması hâlinde, ayrıca sevk tarihinin yer almasına gerek </w:t>
                        </w:r>
                        <w:r>
                          <w:rPr>
                            <w:rFonts w:ascii="Comic Sans MS" w:eastAsia="Times New Roman" w:hAnsi="Comic Sans MS" w:cs="Times New Roman"/>
                            <w:sz w:val="24"/>
                            <w:szCs w:val="24"/>
                          </w:rPr>
                          <w:t>b</w:t>
                        </w:r>
                        <w:r w:rsidRPr="009C4B46">
                          <w:rPr>
                            <w:rFonts w:ascii="Comic Sans MS" w:eastAsia="Times New Roman" w:hAnsi="Comic Sans MS" w:cs="Times New Roman"/>
                            <w:sz w:val="24"/>
                            <w:szCs w:val="24"/>
                          </w:rPr>
                          <w:t xml:space="preserve">ulunmamaktadır. </w:t>
                        </w:r>
                      </w:p>
                    </w:tc>
                    <w:tc>
                      <w:tcPr>
                        <w:tcW w:w="4575" w:type="dxa"/>
                        <w:hideMark/>
                      </w:tcPr>
                      <w:p w:rsidR="009C4B46" w:rsidRPr="009C4B46" w:rsidRDefault="009C4B46" w:rsidP="009C4B46">
                        <w:pPr>
                          <w:spacing w:after="0" w:line="270" w:lineRule="atLeast"/>
                          <w:rPr>
                            <w:rFonts w:ascii="Comic Sans MS" w:eastAsia="Times New Roman" w:hAnsi="Comic Sans MS" w:cs="Times New Roman"/>
                            <w:sz w:val="24"/>
                            <w:szCs w:val="24"/>
                          </w:rPr>
                        </w:pPr>
                        <w:r w:rsidRPr="009C4B46">
                          <w:rPr>
                            <w:rFonts w:ascii="Comic Sans MS" w:eastAsia="Times New Roman" w:hAnsi="Comic Sans MS" w:cs="Times New Roman"/>
                            <w:sz w:val="24"/>
                            <w:szCs w:val="24"/>
                          </w:rPr>
                          <w:br/>
                        </w:r>
                        <w:r w:rsidRPr="009C4B46">
                          <w:rPr>
                            <w:rFonts w:ascii="Comic Sans MS" w:eastAsia="Times New Roman" w:hAnsi="Comic Sans MS" w:cs="Times New Roman"/>
                            <w:noProof/>
                            <w:sz w:val="24"/>
                            <w:szCs w:val="24"/>
                          </w:rPr>
                          <w:drawing>
                            <wp:inline distT="0" distB="0" distL="0" distR="0">
                              <wp:extent cx="2895600" cy="3552825"/>
                              <wp:effectExtent l="19050" t="0" r="0" b="0"/>
                              <wp:docPr id="5" name="Resim 5" descr="sevk irsaliye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evk irsaliyesi"/>
                                      <pic:cNvPicPr>
                                        <a:picLocks noChangeAspect="1" noChangeArrowheads="1"/>
                                      </pic:cNvPicPr>
                                    </pic:nvPicPr>
                                    <pic:blipFill>
                                      <a:blip r:embed="rId7"/>
                                      <a:srcRect/>
                                      <a:stretch>
                                        <a:fillRect/>
                                      </a:stretch>
                                    </pic:blipFill>
                                    <pic:spPr bwMode="auto">
                                      <a:xfrm>
                                        <a:off x="0" y="0"/>
                                        <a:ext cx="2895600" cy="3552825"/>
                                      </a:xfrm>
                                      <a:prstGeom prst="rect">
                                        <a:avLst/>
                                      </a:prstGeom>
                                      <a:noFill/>
                                      <a:ln w="9525">
                                        <a:noFill/>
                                        <a:miter lim="800000"/>
                                        <a:headEnd/>
                                        <a:tailEnd/>
                                      </a:ln>
                                    </pic:spPr>
                                  </pic:pic>
                                </a:graphicData>
                              </a:graphic>
                            </wp:inline>
                          </w:drawing>
                        </w:r>
                      </w:p>
                    </w:tc>
                  </w:tr>
                  <w:tr w:rsidR="009C4B46" w:rsidRPr="009C4B46">
                    <w:trPr>
                      <w:tblCellSpacing w:w="0" w:type="dxa"/>
                      <w:jc w:val="center"/>
                    </w:trPr>
                    <w:tc>
                      <w:tcPr>
                        <w:tcW w:w="11025" w:type="dxa"/>
                        <w:gridSpan w:val="2"/>
                        <w:hideMark/>
                      </w:tcPr>
                      <w:p w:rsidR="009C4B46" w:rsidRDefault="009C4B46" w:rsidP="009C4B46">
                        <w:pPr>
                          <w:spacing w:before="100" w:beforeAutospacing="1" w:after="100" w:afterAutospacing="1" w:line="270" w:lineRule="atLeast"/>
                          <w:rPr>
                            <w:rFonts w:ascii="Comic Sans MS" w:eastAsia="Times New Roman" w:hAnsi="Comic Sans MS" w:cs="Times New Roman"/>
                            <w:sz w:val="24"/>
                            <w:szCs w:val="24"/>
                          </w:rPr>
                        </w:pPr>
                        <w:r w:rsidRPr="009C4B46">
                          <w:rPr>
                            <w:rFonts w:ascii="Comic Sans MS" w:eastAsia="Times New Roman" w:hAnsi="Comic Sans MS" w:cs="Times New Roman"/>
                            <w:sz w:val="24"/>
                            <w:szCs w:val="24"/>
                          </w:rPr>
                          <w:t>- Birden fazla irsaliyenin birleştirilerek tek bir fatura düzenlenmesi durumunda da düzenlenme tarihleri ve numaraların tümünün faturada yer alması hâlinde ayrıca sevk tarihinin yer almasına gerek bulunmamaktadır.</w:t>
                        </w:r>
                        <w:r w:rsidRPr="009C4B46">
                          <w:rPr>
                            <w:rFonts w:ascii="Comic Sans MS" w:eastAsia="Times New Roman" w:hAnsi="Comic Sans MS" w:cs="Times New Roman"/>
                            <w:sz w:val="24"/>
                            <w:szCs w:val="24"/>
                          </w:rPr>
                          <w:br/>
                          <w:t>- Stok programlarından emtia çıkış işlemlerinin yapılması sırasında sevk irsaliyesi düzenlenme tarihinin esas alınması gerekmektedir.</w:t>
                        </w:r>
                        <w:r w:rsidRPr="009C4B46">
                          <w:rPr>
                            <w:rFonts w:ascii="Comic Sans MS" w:eastAsia="Times New Roman" w:hAnsi="Comic Sans MS" w:cs="Times New Roman"/>
                            <w:sz w:val="24"/>
                            <w:szCs w:val="24"/>
                          </w:rPr>
                          <w:br/>
                          <w:t>- Sevk irsaliyesinde tanzim tarihi ile sevk tarihi arasındaki gün farkının ay değişikliğine sebep olması hâlinde de buna bağlı fatura düzenlenme süresi, sevk irsaliyesinin düzenlenme tarihinden itibaren azami 7 günün esas alınması gerekmektedir.</w:t>
                        </w:r>
                      </w:p>
                      <w:p w:rsidR="009C4B46" w:rsidRPr="009C4B46" w:rsidRDefault="009C4B46" w:rsidP="009C4B46">
                        <w:pPr>
                          <w:spacing w:before="100" w:beforeAutospacing="1" w:after="100" w:afterAutospacing="1" w:line="270" w:lineRule="atLeast"/>
                          <w:rPr>
                            <w:rFonts w:ascii="Comic Sans MS" w:eastAsia="Times New Roman" w:hAnsi="Comic Sans MS" w:cs="Times New Roman"/>
                            <w:sz w:val="24"/>
                            <w:szCs w:val="24"/>
                          </w:rPr>
                        </w:pPr>
                        <w:r w:rsidRPr="009C4B46">
                          <w:rPr>
                            <w:rFonts w:ascii="Comic Sans MS" w:eastAsia="Times New Roman" w:hAnsi="Comic Sans MS" w:cs="Times New Roman"/>
                            <w:b/>
                            <w:bCs/>
                            <w:sz w:val="24"/>
                            <w:szCs w:val="24"/>
                          </w:rPr>
                          <w:t xml:space="preserve"> Sevk irsaliyesi düzenleme zorunluluğu:</w:t>
                        </w:r>
                        <w:r w:rsidRPr="009C4B46">
                          <w:rPr>
                            <w:rFonts w:ascii="Comic Sans MS" w:eastAsia="Times New Roman" w:hAnsi="Comic Sans MS" w:cs="Times New Roman"/>
                            <w:sz w:val="24"/>
                            <w:szCs w:val="24"/>
                          </w:rPr>
                          <w:t xml:space="preserve"> Satılan mal satıcı tarafından taşınırsa, sevk irsaliyesi satıcı tarafından, alıcı tarafından</w:t>
                        </w:r>
                        <w:r>
                          <w:rPr>
                            <w:rFonts w:ascii="Comic Sans MS" w:eastAsia="Times New Roman" w:hAnsi="Comic Sans MS" w:cs="Times New Roman"/>
                            <w:sz w:val="24"/>
                            <w:szCs w:val="24"/>
                          </w:rPr>
                          <w:t xml:space="preserve"> </w:t>
                        </w:r>
                        <w:r w:rsidRPr="009C4B46">
                          <w:rPr>
                            <w:rFonts w:ascii="Comic Sans MS" w:eastAsia="Times New Roman" w:hAnsi="Comic Sans MS" w:cs="Times New Roman"/>
                            <w:sz w:val="24"/>
                            <w:szCs w:val="24"/>
                          </w:rPr>
                          <w:t>taşınması halinde de alıcı tarafından düzenlenir</w:t>
                        </w:r>
                        <w:proofErr w:type="gramStart"/>
                        <w:r w:rsidRPr="009C4B46">
                          <w:rPr>
                            <w:rFonts w:ascii="Comic Sans MS" w:eastAsia="Times New Roman" w:hAnsi="Comic Sans MS" w:cs="Times New Roman"/>
                            <w:sz w:val="24"/>
                            <w:szCs w:val="24"/>
                          </w:rPr>
                          <w:t>..</w:t>
                        </w:r>
                        <w:proofErr w:type="gramEnd"/>
                        <w:r w:rsidRPr="009C4B46">
                          <w:rPr>
                            <w:rFonts w:ascii="Comic Sans MS" w:eastAsia="Times New Roman" w:hAnsi="Comic Sans MS" w:cs="Times New Roman"/>
                            <w:sz w:val="24"/>
                            <w:szCs w:val="24"/>
                          </w:rPr>
                          <w:t xml:space="preserve"> Sevk irsaliyesi en az üç nüsha olarak düzenlenir ve iki nüshası mutlaka emtiayı (malı) taşıyan taşıtta bulundurulur. En az üç nüsha olarak düzenlenmeyen sevk irsaliyeleri hiç düzenlenmemiş sayılır. Belgenin düzenlenme tarihi ile fiili sevk tarihi ayrı ayrı yer alacaktır. Düzenlenme tarihi ile sevk tarihinin aynı gün olması halinde de bu tarihler ayrı ayrı kaydedilecektir. </w:t>
                        </w:r>
                      </w:p>
                    </w:tc>
                  </w:tr>
                </w:tbl>
                <w:p w:rsidR="006A5CAD" w:rsidRPr="006A5CAD" w:rsidRDefault="006A5CAD" w:rsidP="006A5CAD">
                  <w:pPr>
                    <w:spacing w:before="100" w:beforeAutospacing="1" w:after="100" w:afterAutospacing="1" w:line="270" w:lineRule="atLeast"/>
                    <w:rPr>
                      <w:rFonts w:ascii="Comic Sans MS" w:eastAsia="Times New Roman" w:hAnsi="Comic Sans MS" w:cs="Times New Roman"/>
                      <w:sz w:val="24"/>
                      <w:szCs w:val="24"/>
                    </w:rPr>
                  </w:pPr>
                </w:p>
              </w:tc>
            </w:tr>
          </w:tbl>
          <w:p w:rsidR="006A5CAD" w:rsidRPr="004020F8" w:rsidRDefault="006A5CAD" w:rsidP="004020F8">
            <w:pPr>
              <w:spacing w:before="100" w:beforeAutospacing="1" w:after="100" w:afterAutospacing="1" w:line="270" w:lineRule="atLeast"/>
              <w:rPr>
                <w:rFonts w:ascii="Comic Sans MS" w:eastAsia="Times New Roman" w:hAnsi="Comic Sans MS" w:cs="Times New Roman"/>
                <w:sz w:val="24"/>
                <w:szCs w:val="24"/>
              </w:rPr>
            </w:pPr>
          </w:p>
          <w:p w:rsidR="004020F8" w:rsidRPr="004020F8" w:rsidRDefault="004020F8" w:rsidP="004020F8">
            <w:pPr>
              <w:spacing w:before="100" w:beforeAutospacing="1" w:after="100" w:afterAutospacing="1" w:line="270" w:lineRule="atLeast"/>
              <w:rPr>
                <w:rFonts w:ascii="Comic Sans MS" w:eastAsia="Times New Roman" w:hAnsi="Comic Sans MS" w:cs="Times New Roman"/>
                <w:sz w:val="24"/>
                <w:szCs w:val="24"/>
              </w:rPr>
            </w:pPr>
            <w:r w:rsidRPr="004020F8">
              <w:rPr>
                <w:rFonts w:ascii="Comic Sans MS" w:eastAsia="Times New Roman" w:hAnsi="Comic Sans MS" w:cs="Times New Roman"/>
                <w:sz w:val="24"/>
                <w:szCs w:val="24"/>
              </w:rPr>
              <w:t> </w:t>
            </w:r>
          </w:p>
        </w:tc>
      </w:tr>
    </w:tbl>
    <w:p w:rsidR="004020F8" w:rsidRPr="004020F8" w:rsidRDefault="004020F8" w:rsidP="004020F8">
      <w:pPr>
        <w:ind w:left="360"/>
        <w:rPr>
          <w:rFonts w:ascii="Comic Sans MS" w:hAnsi="Comic Sans MS"/>
          <w:sz w:val="18"/>
          <w:szCs w:val="18"/>
        </w:rPr>
      </w:pPr>
    </w:p>
    <w:p w:rsidR="004020F8" w:rsidRDefault="004020F8" w:rsidP="004020F8">
      <w:pPr>
        <w:ind w:left="360"/>
      </w:pPr>
    </w:p>
    <w:sectPr w:rsidR="004020F8" w:rsidSect="00F122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65533"/>
    <w:multiLevelType w:val="hybridMultilevel"/>
    <w:tmpl w:val="B5E25198"/>
    <w:lvl w:ilvl="0" w:tplc="27F8BA4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0F8"/>
    <w:rsid w:val="000E5D2F"/>
    <w:rsid w:val="00104D85"/>
    <w:rsid w:val="003933D3"/>
    <w:rsid w:val="004020F8"/>
    <w:rsid w:val="006A5CAD"/>
    <w:rsid w:val="009B5A50"/>
    <w:rsid w:val="009C4B46"/>
    <w:rsid w:val="00F122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4020F8"/>
    <w:rPr>
      <w:b/>
      <w:bCs/>
    </w:rPr>
  </w:style>
  <w:style w:type="paragraph" w:styleId="ListeParagraf">
    <w:name w:val="List Paragraph"/>
    <w:basedOn w:val="Normal"/>
    <w:uiPriority w:val="34"/>
    <w:qFormat/>
    <w:rsid w:val="004020F8"/>
    <w:pPr>
      <w:ind w:left="720"/>
      <w:contextualSpacing/>
    </w:pPr>
  </w:style>
  <w:style w:type="paragraph" w:styleId="NormalWeb">
    <w:name w:val="Normal (Web)"/>
    <w:basedOn w:val="Normal"/>
    <w:uiPriority w:val="99"/>
    <w:unhideWhenUsed/>
    <w:rsid w:val="004020F8"/>
    <w:pPr>
      <w:spacing w:before="100" w:beforeAutospacing="1" w:after="100"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4020F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020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4020F8"/>
    <w:rPr>
      <w:b/>
      <w:bCs/>
    </w:rPr>
  </w:style>
  <w:style w:type="paragraph" w:styleId="ListeParagraf">
    <w:name w:val="List Paragraph"/>
    <w:basedOn w:val="Normal"/>
    <w:uiPriority w:val="34"/>
    <w:qFormat/>
    <w:rsid w:val="004020F8"/>
    <w:pPr>
      <w:ind w:left="720"/>
      <w:contextualSpacing/>
    </w:pPr>
  </w:style>
  <w:style w:type="paragraph" w:styleId="NormalWeb">
    <w:name w:val="Normal (Web)"/>
    <w:basedOn w:val="Normal"/>
    <w:uiPriority w:val="99"/>
    <w:unhideWhenUsed/>
    <w:rsid w:val="004020F8"/>
    <w:pPr>
      <w:spacing w:before="100" w:beforeAutospacing="1" w:after="100" w:afterAutospacing="1" w:line="240" w:lineRule="auto"/>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4020F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020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1222</Words>
  <Characters>6971</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RBTML</Company>
  <LinksUpToDate>false</LinksUpToDate>
  <CharactersWithSpaces>8177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Remzi Bayraktar ATML</dc:creator>
  <cp:lastModifiedBy>User</cp:lastModifiedBy>
  <cp:revision>2</cp:revision>
  <dcterms:created xsi:type="dcterms:W3CDTF">2013-02-26T16:10:00Z</dcterms:created>
  <dcterms:modified xsi:type="dcterms:W3CDTF">2013-02-26T16:10:00Z</dcterms:modified>
</cp:coreProperties>
</file>